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78" w:type="pct"/>
        <w:tblCellSpacing w:w="15" w:type="dxa"/>
        <w:tblInd w:w="479" w:type="dxa"/>
        <w:tblLayout w:type="fixed"/>
        <w:tblCellMar>
          <w:left w:w="0" w:type="dxa"/>
          <w:right w:w="0" w:type="dxa"/>
        </w:tblCellMar>
        <w:tblLook w:val="04A0"/>
      </w:tblPr>
      <w:tblGrid>
        <w:gridCol w:w="1417"/>
        <w:gridCol w:w="3828"/>
        <w:gridCol w:w="1266"/>
        <w:gridCol w:w="3291"/>
      </w:tblGrid>
      <w:tr w:rsidR="00087DA7" w:rsidRPr="00087DA7" w:rsidTr="00087DA7">
        <w:trPr>
          <w:trHeight w:val="381"/>
          <w:tblCellSpacing w:w="15" w:type="dxa"/>
        </w:trPr>
        <w:tc>
          <w:tcPr>
            <w:tcW w:w="1372" w:type="dxa"/>
            <w:tcBorders>
              <w:top w:val="outset" w:sz="6" w:space="0" w:color="auto"/>
              <w:left w:val="outset" w:sz="6" w:space="0" w:color="auto"/>
              <w:bottom w:val="outset" w:sz="6" w:space="0" w:color="auto"/>
              <w:right w:val="outset" w:sz="6" w:space="0" w:color="auto"/>
            </w:tcBorders>
            <w:shd w:val="clear" w:color="auto" w:fill="E9F2F9"/>
            <w:tcMar>
              <w:top w:w="0" w:type="dxa"/>
              <w:left w:w="150" w:type="dxa"/>
              <w:bottom w:w="0" w:type="dxa"/>
              <w:right w:w="0" w:type="dxa"/>
            </w:tcMar>
            <w:vAlign w:val="center"/>
            <w:hideMark/>
          </w:tcPr>
          <w:p w:rsidR="00087DA7" w:rsidRPr="00087DA7" w:rsidRDefault="00087DA7" w:rsidP="00087DA7">
            <w:pPr>
              <w:widowControl/>
              <w:spacing w:before="100" w:beforeAutospacing="1" w:after="100" w:afterAutospacing="1" w:line="240" w:lineRule="exact"/>
              <w:jc w:val="left"/>
              <w:rPr>
                <w:rFonts w:ascii="微软雅黑" w:eastAsia="微软雅黑" w:hAnsi="微软雅黑" w:cs="宋体"/>
                <w:color w:val="333333"/>
                <w:kern w:val="0"/>
                <w:sz w:val="23"/>
                <w:szCs w:val="23"/>
              </w:rPr>
            </w:pPr>
            <w:r w:rsidRPr="00087DA7">
              <w:rPr>
                <w:rFonts w:ascii="微软雅黑" w:eastAsia="微软雅黑" w:hAnsi="微软雅黑" w:cs="宋体" w:hint="eastAsia"/>
                <w:color w:val="333333"/>
                <w:kern w:val="0"/>
                <w:sz w:val="23"/>
                <w:szCs w:val="23"/>
              </w:rPr>
              <w:t>索引号</w:t>
            </w:r>
          </w:p>
        </w:tc>
        <w:tc>
          <w:tcPr>
            <w:tcW w:w="8340" w:type="dxa"/>
            <w:gridSpan w:val="3"/>
            <w:tcBorders>
              <w:top w:val="outset" w:sz="6" w:space="0" w:color="auto"/>
              <w:left w:val="outset" w:sz="6" w:space="0" w:color="auto"/>
              <w:bottom w:val="outset" w:sz="6" w:space="0" w:color="auto"/>
              <w:right w:val="outset" w:sz="6" w:space="0" w:color="auto"/>
            </w:tcBorders>
            <w:tcMar>
              <w:top w:w="0" w:type="dxa"/>
              <w:left w:w="450" w:type="dxa"/>
              <w:bottom w:w="0" w:type="dxa"/>
              <w:right w:w="0" w:type="dxa"/>
            </w:tcMar>
            <w:vAlign w:val="center"/>
            <w:hideMark/>
          </w:tcPr>
          <w:p w:rsidR="00087DA7" w:rsidRPr="00087DA7" w:rsidRDefault="00087DA7" w:rsidP="00087DA7">
            <w:pPr>
              <w:widowControl/>
              <w:spacing w:before="100" w:beforeAutospacing="1" w:after="100" w:afterAutospacing="1" w:line="240" w:lineRule="exact"/>
              <w:jc w:val="left"/>
              <w:rPr>
                <w:rFonts w:ascii="微软雅黑" w:eastAsia="微软雅黑" w:hAnsi="微软雅黑" w:cs="宋体"/>
                <w:color w:val="333333"/>
                <w:kern w:val="0"/>
                <w:sz w:val="23"/>
                <w:szCs w:val="23"/>
              </w:rPr>
            </w:pPr>
            <w:r w:rsidRPr="00087DA7">
              <w:rPr>
                <w:rFonts w:ascii="微软雅黑" w:eastAsia="微软雅黑" w:hAnsi="微软雅黑" w:cs="宋体" w:hint="eastAsia"/>
                <w:color w:val="333333"/>
                <w:kern w:val="0"/>
                <w:sz w:val="23"/>
                <w:szCs w:val="23"/>
              </w:rPr>
              <w:t>11330206739458036B/2024-207574</w:t>
            </w:r>
          </w:p>
        </w:tc>
      </w:tr>
      <w:tr w:rsidR="00087DA7" w:rsidRPr="00087DA7" w:rsidTr="00087DA7">
        <w:trPr>
          <w:trHeight w:val="374"/>
          <w:tblCellSpacing w:w="15" w:type="dxa"/>
        </w:trPr>
        <w:tc>
          <w:tcPr>
            <w:tcW w:w="1372" w:type="dxa"/>
            <w:tcBorders>
              <w:top w:val="outset" w:sz="6" w:space="0" w:color="auto"/>
              <w:left w:val="outset" w:sz="6" w:space="0" w:color="auto"/>
              <w:bottom w:val="outset" w:sz="6" w:space="0" w:color="auto"/>
              <w:right w:val="outset" w:sz="6" w:space="0" w:color="auto"/>
            </w:tcBorders>
            <w:shd w:val="clear" w:color="auto" w:fill="E9F2F9"/>
            <w:tcMar>
              <w:top w:w="0" w:type="dxa"/>
              <w:left w:w="150" w:type="dxa"/>
              <w:bottom w:w="0" w:type="dxa"/>
              <w:right w:w="0" w:type="dxa"/>
            </w:tcMar>
            <w:vAlign w:val="center"/>
            <w:hideMark/>
          </w:tcPr>
          <w:p w:rsidR="00087DA7" w:rsidRPr="00087DA7" w:rsidRDefault="00087DA7" w:rsidP="00087DA7">
            <w:pPr>
              <w:widowControl/>
              <w:spacing w:before="100" w:beforeAutospacing="1" w:after="100" w:afterAutospacing="1" w:line="240" w:lineRule="exact"/>
              <w:jc w:val="left"/>
              <w:rPr>
                <w:rFonts w:ascii="微软雅黑" w:eastAsia="微软雅黑" w:hAnsi="微软雅黑" w:cs="宋体"/>
                <w:color w:val="333333"/>
                <w:kern w:val="0"/>
                <w:sz w:val="23"/>
                <w:szCs w:val="23"/>
              </w:rPr>
            </w:pPr>
            <w:r w:rsidRPr="00087DA7">
              <w:rPr>
                <w:rFonts w:ascii="微软雅黑" w:eastAsia="微软雅黑" w:hAnsi="微软雅黑" w:cs="宋体" w:hint="eastAsia"/>
                <w:color w:val="333333"/>
                <w:kern w:val="0"/>
                <w:sz w:val="23"/>
                <w:szCs w:val="23"/>
              </w:rPr>
              <w:t>组配分类</w:t>
            </w:r>
          </w:p>
        </w:tc>
        <w:tc>
          <w:tcPr>
            <w:tcW w:w="3798" w:type="dxa"/>
            <w:tcBorders>
              <w:top w:val="outset" w:sz="6" w:space="0" w:color="auto"/>
              <w:left w:val="outset" w:sz="6" w:space="0" w:color="auto"/>
              <w:bottom w:val="outset" w:sz="6" w:space="0" w:color="auto"/>
              <w:right w:val="outset" w:sz="6" w:space="0" w:color="auto"/>
            </w:tcBorders>
            <w:tcMar>
              <w:top w:w="0" w:type="dxa"/>
              <w:left w:w="450" w:type="dxa"/>
              <w:bottom w:w="0" w:type="dxa"/>
              <w:right w:w="0" w:type="dxa"/>
            </w:tcMar>
            <w:vAlign w:val="center"/>
            <w:hideMark/>
          </w:tcPr>
          <w:p w:rsidR="00087DA7" w:rsidRPr="00087DA7" w:rsidRDefault="00087DA7" w:rsidP="00087DA7">
            <w:pPr>
              <w:widowControl/>
              <w:spacing w:before="100" w:beforeAutospacing="1" w:after="100" w:afterAutospacing="1" w:line="240" w:lineRule="exact"/>
              <w:jc w:val="left"/>
              <w:rPr>
                <w:rFonts w:ascii="微软雅黑" w:eastAsia="微软雅黑" w:hAnsi="微软雅黑" w:cs="宋体"/>
                <w:color w:val="333333"/>
                <w:kern w:val="0"/>
                <w:sz w:val="23"/>
                <w:szCs w:val="23"/>
              </w:rPr>
            </w:pPr>
            <w:r w:rsidRPr="00087DA7">
              <w:rPr>
                <w:rFonts w:ascii="微软雅黑" w:eastAsia="微软雅黑" w:hAnsi="微软雅黑" w:cs="宋体" w:hint="eastAsia"/>
                <w:color w:val="333333"/>
                <w:kern w:val="0"/>
                <w:sz w:val="23"/>
                <w:szCs w:val="23"/>
              </w:rPr>
              <w:t>部门街道文件</w:t>
            </w:r>
          </w:p>
        </w:tc>
        <w:tc>
          <w:tcPr>
            <w:tcW w:w="1236" w:type="dxa"/>
            <w:tcBorders>
              <w:top w:val="outset" w:sz="6" w:space="0" w:color="auto"/>
              <w:left w:val="outset" w:sz="6" w:space="0" w:color="auto"/>
              <w:bottom w:val="outset" w:sz="6" w:space="0" w:color="auto"/>
              <w:right w:val="outset" w:sz="6" w:space="0" w:color="auto"/>
            </w:tcBorders>
            <w:shd w:val="clear" w:color="auto" w:fill="E9F2F9"/>
            <w:tcMar>
              <w:top w:w="0" w:type="dxa"/>
              <w:left w:w="150" w:type="dxa"/>
              <w:bottom w:w="0" w:type="dxa"/>
              <w:right w:w="0" w:type="dxa"/>
            </w:tcMar>
            <w:vAlign w:val="center"/>
            <w:hideMark/>
          </w:tcPr>
          <w:p w:rsidR="00087DA7" w:rsidRPr="00087DA7" w:rsidRDefault="00087DA7" w:rsidP="00087DA7">
            <w:pPr>
              <w:widowControl/>
              <w:spacing w:before="100" w:beforeAutospacing="1" w:after="100" w:afterAutospacing="1" w:line="240" w:lineRule="exact"/>
              <w:jc w:val="left"/>
              <w:rPr>
                <w:rFonts w:ascii="微软雅黑" w:eastAsia="微软雅黑" w:hAnsi="微软雅黑" w:cs="宋体"/>
                <w:color w:val="333333"/>
                <w:kern w:val="0"/>
                <w:sz w:val="23"/>
                <w:szCs w:val="23"/>
              </w:rPr>
            </w:pPr>
            <w:r w:rsidRPr="00087DA7">
              <w:rPr>
                <w:rFonts w:ascii="微软雅黑" w:eastAsia="微软雅黑" w:hAnsi="微软雅黑" w:cs="宋体" w:hint="eastAsia"/>
                <w:color w:val="333333"/>
                <w:kern w:val="0"/>
                <w:sz w:val="23"/>
                <w:szCs w:val="23"/>
              </w:rPr>
              <w:t>发布机构</w:t>
            </w:r>
          </w:p>
        </w:tc>
        <w:tc>
          <w:tcPr>
            <w:tcW w:w="3246" w:type="dxa"/>
            <w:tcBorders>
              <w:top w:val="outset" w:sz="6" w:space="0" w:color="auto"/>
              <w:left w:val="outset" w:sz="6" w:space="0" w:color="auto"/>
              <w:bottom w:val="outset" w:sz="6" w:space="0" w:color="auto"/>
              <w:right w:val="outset" w:sz="6" w:space="0" w:color="auto"/>
            </w:tcBorders>
            <w:tcMar>
              <w:top w:w="0" w:type="dxa"/>
              <w:left w:w="450" w:type="dxa"/>
              <w:bottom w:w="0" w:type="dxa"/>
              <w:right w:w="0" w:type="dxa"/>
            </w:tcMar>
            <w:vAlign w:val="center"/>
            <w:hideMark/>
          </w:tcPr>
          <w:p w:rsidR="00087DA7" w:rsidRPr="00087DA7" w:rsidRDefault="00087DA7" w:rsidP="00087DA7">
            <w:pPr>
              <w:widowControl/>
              <w:spacing w:before="100" w:beforeAutospacing="1" w:after="100" w:afterAutospacing="1" w:line="240" w:lineRule="exact"/>
              <w:jc w:val="left"/>
              <w:rPr>
                <w:rFonts w:ascii="微软雅黑" w:eastAsia="微软雅黑" w:hAnsi="微软雅黑" w:cs="宋体"/>
                <w:color w:val="333333"/>
                <w:kern w:val="0"/>
                <w:sz w:val="23"/>
                <w:szCs w:val="23"/>
              </w:rPr>
            </w:pPr>
            <w:r w:rsidRPr="00087DA7">
              <w:rPr>
                <w:rFonts w:ascii="微软雅黑" w:eastAsia="微软雅黑" w:hAnsi="微软雅黑" w:cs="宋体" w:hint="eastAsia"/>
                <w:color w:val="333333"/>
                <w:kern w:val="0"/>
                <w:sz w:val="23"/>
                <w:szCs w:val="23"/>
              </w:rPr>
              <w:t>区商务局</w:t>
            </w:r>
          </w:p>
        </w:tc>
      </w:tr>
      <w:tr w:rsidR="00087DA7" w:rsidRPr="00087DA7" w:rsidTr="00087DA7">
        <w:trPr>
          <w:trHeight w:val="366"/>
          <w:tblCellSpacing w:w="15" w:type="dxa"/>
        </w:trPr>
        <w:tc>
          <w:tcPr>
            <w:tcW w:w="1372" w:type="dxa"/>
            <w:tcBorders>
              <w:top w:val="outset" w:sz="6" w:space="0" w:color="auto"/>
              <w:left w:val="outset" w:sz="6" w:space="0" w:color="auto"/>
              <w:bottom w:val="outset" w:sz="6" w:space="0" w:color="auto"/>
              <w:right w:val="outset" w:sz="6" w:space="0" w:color="auto"/>
            </w:tcBorders>
            <w:shd w:val="clear" w:color="auto" w:fill="E9F2F9"/>
            <w:tcMar>
              <w:top w:w="0" w:type="dxa"/>
              <w:left w:w="150" w:type="dxa"/>
              <w:bottom w:w="0" w:type="dxa"/>
              <w:right w:w="0" w:type="dxa"/>
            </w:tcMar>
            <w:vAlign w:val="center"/>
            <w:hideMark/>
          </w:tcPr>
          <w:p w:rsidR="00087DA7" w:rsidRPr="00087DA7" w:rsidRDefault="00087DA7" w:rsidP="00087DA7">
            <w:pPr>
              <w:widowControl/>
              <w:spacing w:before="100" w:beforeAutospacing="1" w:after="100" w:afterAutospacing="1" w:line="240" w:lineRule="exact"/>
              <w:jc w:val="left"/>
              <w:rPr>
                <w:rFonts w:ascii="微软雅黑" w:eastAsia="微软雅黑" w:hAnsi="微软雅黑" w:cs="宋体"/>
                <w:color w:val="333333"/>
                <w:kern w:val="0"/>
                <w:sz w:val="23"/>
                <w:szCs w:val="23"/>
              </w:rPr>
            </w:pPr>
            <w:r w:rsidRPr="00087DA7">
              <w:rPr>
                <w:rFonts w:ascii="微软雅黑" w:eastAsia="微软雅黑" w:hAnsi="微软雅黑" w:cs="宋体" w:hint="eastAsia"/>
                <w:color w:val="333333"/>
                <w:kern w:val="0"/>
                <w:sz w:val="23"/>
                <w:szCs w:val="23"/>
              </w:rPr>
              <w:t>成文日期</w:t>
            </w:r>
          </w:p>
        </w:tc>
        <w:tc>
          <w:tcPr>
            <w:tcW w:w="3798" w:type="dxa"/>
            <w:tcBorders>
              <w:top w:val="outset" w:sz="6" w:space="0" w:color="auto"/>
              <w:left w:val="outset" w:sz="6" w:space="0" w:color="auto"/>
              <w:bottom w:val="outset" w:sz="6" w:space="0" w:color="auto"/>
              <w:right w:val="outset" w:sz="6" w:space="0" w:color="auto"/>
            </w:tcBorders>
            <w:tcMar>
              <w:top w:w="0" w:type="dxa"/>
              <w:left w:w="450" w:type="dxa"/>
              <w:bottom w:w="0" w:type="dxa"/>
              <w:right w:w="0" w:type="dxa"/>
            </w:tcMar>
            <w:vAlign w:val="center"/>
            <w:hideMark/>
          </w:tcPr>
          <w:p w:rsidR="00087DA7" w:rsidRPr="00087DA7" w:rsidRDefault="00087DA7" w:rsidP="00087DA7">
            <w:pPr>
              <w:widowControl/>
              <w:spacing w:before="100" w:beforeAutospacing="1" w:after="100" w:afterAutospacing="1" w:line="240" w:lineRule="exact"/>
              <w:jc w:val="left"/>
              <w:rPr>
                <w:rFonts w:ascii="微软雅黑" w:eastAsia="微软雅黑" w:hAnsi="微软雅黑" w:cs="宋体"/>
                <w:color w:val="333333"/>
                <w:kern w:val="0"/>
                <w:sz w:val="23"/>
                <w:szCs w:val="23"/>
              </w:rPr>
            </w:pPr>
            <w:r w:rsidRPr="00087DA7">
              <w:rPr>
                <w:rFonts w:ascii="微软雅黑" w:eastAsia="微软雅黑" w:hAnsi="微软雅黑" w:cs="宋体" w:hint="eastAsia"/>
                <w:color w:val="333333"/>
                <w:kern w:val="0"/>
                <w:sz w:val="23"/>
                <w:szCs w:val="23"/>
              </w:rPr>
              <w:t>2024-12-02</w:t>
            </w:r>
          </w:p>
        </w:tc>
        <w:tc>
          <w:tcPr>
            <w:tcW w:w="1236" w:type="dxa"/>
            <w:tcBorders>
              <w:top w:val="outset" w:sz="6" w:space="0" w:color="auto"/>
              <w:left w:val="outset" w:sz="6" w:space="0" w:color="auto"/>
              <w:bottom w:val="outset" w:sz="6" w:space="0" w:color="auto"/>
              <w:right w:val="outset" w:sz="6" w:space="0" w:color="auto"/>
            </w:tcBorders>
            <w:shd w:val="clear" w:color="auto" w:fill="E9F2F9"/>
            <w:tcMar>
              <w:top w:w="0" w:type="dxa"/>
              <w:left w:w="150" w:type="dxa"/>
              <w:bottom w:w="0" w:type="dxa"/>
              <w:right w:w="0" w:type="dxa"/>
            </w:tcMar>
            <w:vAlign w:val="center"/>
            <w:hideMark/>
          </w:tcPr>
          <w:p w:rsidR="00087DA7" w:rsidRPr="00087DA7" w:rsidRDefault="00087DA7" w:rsidP="00087DA7">
            <w:pPr>
              <w:widowControl/>
              <w:spacing w:before="100" w:beforeAutospacing="1" w:after="100" w:afterAutospacing="1" w:line="240" w:lineRule="exact"/>
              <w:jc w:val="left"/>
              <w:rPr>
                <w:rFonts w:ascii="微软雅黑" w:eastAsia="微软雅黑" w:hAnsi="微软雅黑" w:cs="宋体"/>
                <w:color w:val="333333"/>
                <w:kern w:val="0"/>
                <w:sz w:val="23"/>
                <w:szCs w:val="23"/>
              </w:rPr>
            </w:pPr>
            <w:r w:rsidRPr="00087DA7">
              <w:rPr>
                <w:rFonts w:ascii="微软雅黑" w:eastAsia="微软雅黑" w:hAnsi="微软雅黑" w:cs="宋体" w:hint="eastAsia"/>
                <w:color w:val="333333"/>
                <w:kern w:val="0"/>
                <w:sz w:val="23"/>
                <w:szCs w:val="23"/>
              </w:rPr>
              <w:t>公开方式</w:t>
            </w:r>
          </w:p>
        </w:tc>
        <w:tc>
          <w:tcPr>
            <w:tcW w:w="3246" w:type="dxa"/>
            <w:tcBorders>
              <w:top w:val="outset" w:sz="6" w:space="0" w:color="auto"/>
              <w:left w:val="outset" w:sz="6" w:space="0" w:color="auto"/>
              <w:bottom w:val="outset" w:sz="6" w:space="0" w:color="auto"/>
              <w:right w:val="outset" w:sz="6" w:space="0" w:color="auto"/>
            </w:tcBorders>
            <w:tcMar>
              <w:top w:w="0" w:type="dxa"/>
              <w:left w:w="450" w:type="dxa"/>
              <w:bottom w:w="0" w:type="dxa"/>
              <w:right w:w="0" w:type="dxa"/>
            </w:tcMar>
            <w:vAlign w:val="center"/>
            <w:hideMark/>
          </w:tcPr>
          <w:p w:rsidR="00087DA7" w:rsidRPr="00087DA7" w:rsidRDefault="00087DA7" w:rsidP="00087DA7">
            <w:pPr>
              <w:widowControl/>
              <w:spacing w:before="100" w:beforeAutospacing="1" w:after="100" w:afterAutospacing="1" w:line="240" w:lineRule="exact"/>
              <w:jc w:val="left"/>
              <w:rPr>
                <w:rFonts w:ascii="微软雅黑" w:eastAsia="微软雅黑" w:hAnsi="微软雅黑" w:cs="宋体"/>
                <w:color w:val="333333"/>
                <w:kern w:val="0"/>
                <w:sz w:val="23"/>
                <w:szCs w:val="23"/>
              </w:rPr>
            </w:pPr>
            <w:r w:rsidRPr="00087DA7">
              <w:rPr>
                <w:rFonts w:ascii="微软雅黑" w:eastAsia="微软雅黑" w:hAnsi="微软雅黑" w:cs="宋体" w:hint="eastAsia"/>
                <w:color w:val="333333"/>
                <w:kern w:val="0"/>
                <w:sz w:val="23"/>
                <w:szCs w:val="23"/>
              </w:rPr>
              <w:t>主动公开</w:t>
            </w:r>
          </w:p>
        </w:tc>
      </w:tr>
      <w:tr w:rsidR="00087DA7" w:rsidRPr="00087DA7" w:rsidTr="00087DA7">
        <w:trPr>
          <w:trHeight w:val="357"/>
          <w:tblCellSpacing w:w="15" w:type="dxa"/>
        </w:trPr>
        <w:tc>
          <w:tcPr>
            <w:tcW w:w="1372" w:type="dxa"/>
            <w:tcBorders>
              <w:top w:val="outset" w:sz="6" w:space="0" w:color="auto"/>
              <w:left w:val="outset" w:sz="6" w:space="0" w:color="auto"/>
              <w:bottom w:val="outset" w:sz="6" w:space="0" w:color="auto"/>
              <w:right w:val="outset" w:sz="6" w:space="0" w:color="auto"/>
            </w:tcBorders>
            <w:shd w:val="clear" w:color="auto" w:fill="E9F2F9"/>
            <w:tcMar>
              <w:top w:w="0" w:type="dxa"/>
              <w:left w:w="150" w:type="dxa"/>
              <w:bottom w:w="0" w:type="dxa"/>
              <w:right w:w="0" w:type="dxa"/>
            </w:tcMar>
            <w:vAlign w:val="center"/>
            <w:hideMark/>
          </w:tcPr>
          <w:p w:rsidR="00087DA7" w:rsidRPr="00087DA7" w:rsidRDefault="00087DA7" w:rsidP="00087DA7">
            <w:pPr>
              <w:widowControl/>
              <w:spacing w:before="100" w:beforeAutospacing="1" w:after="100" w:afterAutospacing="1" w:line="240" w:lineRule="exact"/>
              <w:jc w:val="left"/>
              <w:rPr>
                <w:rFonts w:ascii="微软雅黑" w:eastAsia="微软雅黑" w:hAnsi="微软雅黑" w:cs="宋体"/>
                <w:color w:val="333333"/>
                <w:kern w:val="0"/>
                <w:sz w:val="23"/>
                <w:szCs w:val="23"/>
              </w:rPr>
            </w:pPr>
            <w:r w:rsidRPr="00087DA7">
              <w:rPr>
                <w:rFonts w:ascii="微软雅黑" w:eastAsia="微软雅黑" w:hAnsi="微软雅黑" w:cs="宋体" w:hint="eastAsia"/>
                <w:color w:val="333333"/>
                <w:kern w:val="0"/>
                <w:sz w:val="23"/>
                <w:szCs w:val="23"/>
              </w:rPr>
              <w:t>公开范围</w:t>
            </w:r>
          </w:p>
        </w:tc>
        <w:tc>
          <w:tcPr>
            <w:tcW w:w="3798" w:type="dxa"/>
            <w:tcBorders>
              <w:top w:val="outset" w:sz="6" w:space="0" w:color="auto"/>
              <w:left w:val="outset" w:sz="6" w:space="0" w:color="auto"/>
              <w:bottom w:val="outset" w:sz="6" w:space="0" w:color="auto"/>
              <w:right w:val="outset" w:sz="6" w:space="0" w:color="auto"/>
            </w:tcBorders>
            <w:tcMar>
              <w:top w:w="0" w:type="dxa"/>
              <w:left w:w="450" w:type="dxa"/>
              <w:bottom w:w="0" w:type="dxa"/>
              <w:right w:w="0" w:type="dxa"/>
            </w:tcMar>
            <w:vAlign w:val="center"/>
            <w:hideMark/>
          </w:tcPr>
          <w:p w:rsidR="00087DA7" w:rsidRPr="00087DA7" w:rsidRDefault="00087DA7" w:rsidP="00087DA7">
            <w:pPr>
              <w:widowControl/>
              <w:spacing w:before="100" w:beforeAutospacing="1" w:after="100" w:afterAutospacing="1" w:line="240" w:lineRule="exact"/>
              <w:jc w:val="left"/>
              <w:rPr>
                <w:rFonts w:ascii="微软雅黑" w:eastAsia="微软雅黑" w:hAnsi="微软雅黑" w:cs="宋体"/>
                <w:color w:val="333333"/>
                <w:kern w:val="0"/>
                <w:sz w:val="23"/>
                <w:szCs w:val="23"/>
              </w:rPr>
            </w:pPr>
            <w:r w:rsidRPr="00087DA7">
              <w:rPr>
                <w:rFonts w:ascii="微软雅黑" w:eastAsia="微软雅黑" w:hAnsi="微软雅黑" w:cs="宋体" w:hint="eastAsia"/>
                <w:color w:val="333333"/>
                <w:kern w:val="0"/>
                <w:sz w:val="23"/>
                <w:szCs w:val="23"/>
              </w:rPr>
              <w:t>面向全社会</w:t>
            </w:r>
          </w:p>
        </w:tc>
        <w:tc>
          <w:tcPr>
            <w:tcW w:w="1236" w:type="dxa"/>
            <w:tcBorders>
              <w:top w:val="outset" w:sz="6" w:space="0" w:color="auto"/>
              <w:left w:val="outset" w:sz="6" w:space="0" w:color="auto"/>
              <w:bottom w:val="outset" w:sz="6" w:space="0" w:color="auto"/>
              <w:right w:val="outset" w:sz="6" w:space="0" w:color="auto"/>
            </w:tcBorders>
            <w:shd w:val="clear" w:color="auto" w:fill="E9F2F9"/>
            <w:tcMar>
              <w:top w:w="0" w:type="dxa"/>
              <w:left w:w="150" w:type="dxa"/>
              <w:bottom w:w="0" w:type="dxa"/>
              <w:right w:w="0" w:type="dxa"/>
            </w:tcMar>
            <w:vAlign w:val="center"/>
            <w:hideMark/>
          </w:tcPr>
          <w:p w:rsidR="00087DA7" w:rsidRPr="00087DA7" w:rsidRDefault="00087DA7" w:rsidP="00087DA7">
            <w:pPr>
              <w:widowControl/>
              <w:spacing w:before="100" w:beforeAutospacing="1" w:after="100" w:afterAutospacing="1" w:line="240" w:lineRule="exact"/>
              <w:jc w:val="left"/>
              <w:rPr>
                <w:rFonts w:ascii="微软雅黑" w:eastAsia="微软雅黑" w:hAnsi="微软雅黑" w:cs="宋体"/>
                <w:color w:val="333333"/>
                <w:kern w:val="0"/>
                <w:sz w:val="23"/>
                <w:szCs w:val="23"/>
              </w:rPr>
            </w:pPr>
            <w:r w:rsidRPr="00087DA7">
              <w:rPr>
                <w:rFonts w:ascii="微软雅黑" w:eastAsia="微软雅黑" w:hAnsi="微软雅黑" w:cs="宋体" w:hint="eastAsia"/>
                <w:color w:val="333333"/>
                <w:kern w:val="0"/>
                <w:sz w:val="23"/>
                <w:szCs w:val="23"/>
              </w:rPr>
              <w:t>主题分类</w:t>
            </w:r>
          </w:p>
        </w:tc>
        <w:tc>
          <w:tcPr>
            <w:tcW w:w="3246" w:type="dxa"/>
            <w:tcBorders>
              <w:top w:val="outset" w:sz="6" w:space="0" w:color="auto"/>
              <w:left w:val="outset" w:sz="6" w:space="0" w:color="auto"/>
              <w:bottom w:val="outset" w:sz="6" w:space="0" w:color="auto"/>
              <w:right w:val="outset" w:sz="6" w:space="0" w:color="auto"/>
            </w:tcBorders>
            <w:tcMar>
              <w:top w:w="0" w:type="dxa"/>
              <w:left w:w="450" w:type="dxa"/>
              <w:bottom w:w="0" w:type="dxa"/>
              <w:right w:w="0" w:type="dxa"/>
            </w:tcMar>
            <w:vAlign w:val="center"/>
            <w:hideMark/>
          </w:tcPr>
          <w:p w:rsidR="00087DA7" w:rsidRPr="00087DA7" w:rsidRDefault="00087DA7" w:rsidP="00087DA7">
            <w:pPr>
              <w:widowControl/>
              <w:spacing w:before="100" w:beforeAutospacing="1" w:after="100" w:afterAutospacing="1" w:line="240" w:lineRule="exact"/>
              <w:jc w:val="left"/>
              <w:rPr>
                <w:rFonts w:ascii="微软雅黑" w:eastAsia="微软雅黑" w:hAnsi="微软雅黑" w:cs="宋体"/>
                <w:color w:val="333333"/>
                <w:kern w:val="0"/>
                <w:sz w:val="23"/>
                <w:szCs w:val="23"/>
              </w:rPr>
            </w:pPr>
            <w:r w:rsidRPr="00087DA7">
              <w:rPr>
                <w:rFonts w:ascii="微软雅黑" w:eastAsia="微软雅黑" w:hAnsi="微软雅黑" w:cs="宋体" w:hint="eastAsia"/>
                <w:color w:val="333333"/>
                <w:kern w:val="0"/>
                <w:sz w:val="23"/>
                <w:szCs w:val="23"/>
              </w:rPr>
              <w:t>信访</w:t>
            </w:r>
          </w:p>
        </w:tc>
      </w:tr>
    </w:tbl>
    <w:p w:rsidR="00087DA7" w:rsidRDefault="00087DA7" w:rsidP="00087DA7">
      <w:pPr>
        <w:widowControl/>
        <w:shd w:val="clear" w:color="auto" w:fill="FFFFFF"/>
        <w:spacing w:line="60" w:lineRule="exact"/>
        <w:jc w:val="center"/>
        <w:rPr>
          <w:rFonts w:ascii="微软雅黑" w:eastAsia="微软雅黑" w:hAnsi="微软雅黑" w:cs="宋体" w:hint="eastAsia"/>
          <w:b/>
          <w:bCs/>
          <w:color w:val="333333"/>
          <w:kern w:val="0"/>
          <w:sz w:val="36"/>
          <w:szCs w:val="36"/>
        </w:rPr>
      </w:pPr>
    </w:p>
    <w:p w:rsidR="00087DA7" w:rsidRPr="00087DA7" w:rsidRDefault="00087DA7" w:rsidP="00087DA7">
      <w:pPr>
        <w:widowControl/>
        <w:shd w:val="clear" w:color="auto" w:fill="FFFFFF"/>
        <w:spacing w:line="600" w:lineRule="exact"/>
        <w:jc w:val="center"/>
        <w:rPr>
          <w:rFonts w:ascii="微软雅黑" w:eastAsia="微软雅黑" w:hAnsi="微软雅黑" w:cs="宋体" w:hint="eastAsia"/>
          <w:b/>
          <w:bCs/>
          <w:color w:val="333333"/>
          <w:kern w:val="0"/>
          <w:sz w:val="40"/>
          <w:szCs w:val="40"/>
        </w:rPr>
      </w:pPr>
      <w:bookmarkStart w:id="0" w:name="OLE_LINK1"/>
      <w:r w:rsidRPr="00087DA7">
        <w:rPr>
          <w:rFonts w:ascii="微软雅黑" w:eastAsia="微软雅黑" w:hAnsi="微软雅黑" w:cs="宋体" w:hint="eastAsia"/>
          <w:b/>
          <w:bCs/>
          <w:color w:val="333333"/>
          <w:kern w:val="0"/>
          <w:sz w:val="40"/>
          <w:szCs w:val="40"/>
        </w:rPr>
        <w:t>宁波经济技术开发区商务局信访投诉工作制度</w:t>
      </w:r>
    </w:p>
    <w:bookmarkEnd w:id="0"/>
    <w:p w:rsidR="00087DA7" w:rsidRPr="00087DA7" w:rsidRDefault="00087DA7" w:rsidP="00087DA7">
      <w:pPr>
        <w:widowControl/>
        <w:shd w:val="clear" w:color="auto" w:fill="FFFFFF"/>
        <w:spacing w:line="240" w:lineRule="exact"/>
        <w:jc w:val="center"/>
        <w:rPr>
          <w:rFonts w:ascii="微软雅黑" w:eastAsia="微软雅黑" w:hAnsi="微软雅黑" w:cs="宋体"/>
          <w:b/>
          <w:bCs/>
          <w:color w:val="333333"/>
          <w:kern w:val="0"/>
          <w:sz w:val="36"/>
          <w:szCs w:val="36"/>
        </w:rPr>
      </w:pPr>
    </w:p>
    <w:tbl>
      <w:tblPr>
        <w:tblW w:w="5000" w:type="pct"/>
        <w:jc w:val="center"/>
        <w:tblCellSpacing w:w="15" w:type="dxa"/>
        <w:tblCellMar>
          <w:left w:w="0" w:type="dxa"/>
          <w:right w:w="0" w:type="dxa"/>
        </w:tblCellMar>
        <w:tblLook w:val="04A0"/>
      </w:tblPr>
      <w:tblGrid>
        <w:gridCol w:w="10526"/>
      </w:tblGrid>
      <w:tr w:rsidR="00087DA7" w:rsidRPr="00087DA7" w:rsidTr="00087DA7">
        <w:trPr>
          <w:trHeight w:val="12347"/>
          <w:tblCellSpacing w:w="15" w:type="dxa"/>
          <w:jc w:val="center"/>
        </w:trPr>
        <w:tc>
          <w:tcPr>
            <w:tcW w:w="0" w:type="auto"/>
            <w:tcBorders>
              <w:top w:val="nil"/>
              <w:left w:val="nil"/>
              <w:bottom w:val="nil"/>
              <w:right w:val="nil"/>
            </w:tcBorders>
            <w:vAlign w:val="center"/>
            <w:hideMark/>
          </w:tcPr>
          <w:tbl>
            <w:tblPr>
              <w:tblW w:w="4750" w:type="pct"/>
              <w:jc w:val="center"/>
              <w:tblCellMar>
                <w:left w:w="0" w:type="dxa"/>
                <w:right w:w="0" w:type="dxa"/>
              </w:tblCellMar>
              <w:tblLook w:val="04A0"/>
            </w:tblPr>
            <w:tblGrid>
              <w:gridCol w:w="2206"/>
              <w:gridCol w:w="7722"/>
            </w:tblGrid>
            <w:tr w:rsidR="00087DA7" w:rsidRPr="00087DA7">
              <w:trPr>
                <w:jc w:val="center"/>
              </w:trPr>
              <w:tc>
                <w:tcPr>
                  <w:tcW w:w="1000" w:type="pct"/>
                  <w:tcBorders>
                    <w:top w:val="single" w:sz="6" w:space="0" w:color="999999"/>
                    <w:left w:val="single" w:sz="6" w:space="0" w:color="999999"/>
                    <w:bottom w:val="single" w:sz="6" w:space="0" w:color="999999"/>
                    <w:right w:val="single" w:sz="6" w:space="0" w:color="999999"/>
                  </w:tcBorders>
                  <w:shd w:val="clear" w:color="auto" w:fill="F5F5F5"/>
                  <w:tcMar>
                    <w:top w:w="75" w:type="dxa"/>
                    <w:left w:w="75" w:type="dxa"/>
                    <w:bottom w:w="75" w:type="dxa"/>
                    <w:right w:w="75" w:type="dxa"/>
                  </w:tcMar>
                  <w:vAlign w:val="center"/>
                  <w:hideMark/>
                </w:tcPr>
                <w:p w:rsidR="00087DA7" w:rsidRPr="00087DA7" w:rsidRDefault="00087DA7" w:rsidP="00087DA7">
                  <w:pPr>
                    <w:widowControl/>
                    <w:spacing w:before="100" w:beforeAutospacing="1" w:after="100" w:afterAutospacing="1" w:line="240" w:lineRule="exact"/>
                    <w:jc w:val="center"/>
                    <w:rPr>
                      <w:rFonts w:ascii="微软雅黑" w:eastAsia="微软雅黑" w:hAnsi="微软雅黑" w:cs="宋体"/>
                      <w:kern w:val="0"/>
                      <w:sz w:val="24"/>
                    </w:rPr>
                  </w:pPr>
                  <w:r w:rsidRPr="00087DA7">
                    <w:rPr>
                      <w:rFonts w:ascii="微软雅黑" w:eastAsia="微软雅黑" w:hAnsi="微软雅黑" w:cs="宋体" w:hint="eastAsia"/>
                      <w:kern w:val="0"/>
                      <w:sz w:val="24"/>
                    </w:rPr>
                    <w:t>文件有效性</w:t>
                  </w:r>
                </w:p>
              </w:tc>
              <w:tc>
                <w:tcPr>
                  <w:tcW w:w="35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rsidR="00087DA7" w:rsidRPr="00087DA7" w:rsidRDefault="00087DA7" w:rsidP="00087DA7">
                  <w:pPr>
                    <w:widowControl/>
                    <w:spacing w:before="100" w:beforeAutospacing="1" w:after="100" w:afterAutospacing="1" w:line="240" w:lineRule="exact"/>
                    <w:jc w:val="left"/>
                    <w:rPr>
                      <w:rFonts w:ascii="微软雅黑" w:eastAsia="微软雅黑" w:hAnsi="微软雅黑" w:cs="宋体"/>
                      <w:kern w:val="0"/>
                      <w:sz w:val="24"/>
                    </w:rPr>
                  </w:pPr>
                  <w:r w:rsidRPr="00087DA7">
                    <w:rPr>
                      <w:rFonts w:ascii="微软雅黑" w:eastAsia="微软雅黑" w:hAnsi="微软雅黑" w:cs="宋体" w:hint="eastAsia"/>
                      <w:kern w:val="0"/>
                      <w:sz w:val="24"/>
                    </w:rPr>
                    <w:t>有效</w:t>
                  </w:r>
                </w:p>
              </w:tc>
            </w:tr>
            <w:tr w:rsidR="00087DA7" w:rsidRPr="00087DA7">
              <w:trPr>
                <w:jc w:val="center"/>
              </w:trPr>
              <w:tc>
                <w:tcPr>
                  <w:tcW w:w="1000" w:type="pct"/>
                  <w:tcBorders>
                    <w:top w:val="single" w:sz="6" w:space="0" w:color="999999"/>
                    <w:left w:val="single" w:sz="6" w:space="0" w:color="999999"/>
                    <w:bottom w:val="single" w:sz="6" w:space="0" w:color="999999"/>
                    <w:right w:val="single" w:sz="6" w:space="0" w:color="999999"/>
                  </w:tcBorders>
                  <w:shd w:val="clear" w:color="auto" w:fill="F5F5F5"/>
                  <w:tcMar>
                    <w:top w:w="75" w:type="dxa"/>
                    <w:left w:w="75" w:type="dxa"/>
                    <w:bottom w:w="75" w:type="dxa"/>
                    <w:right w:w="75" w:type="dxa"/>
                  </w:tcMar>
                  <w:vAlign w:val="center"/>
                  <w:hideMark/>
                </w:tcPr>
                <w:p w:rsidR="00087DA7" w:rsidRPr="00087DA7" w:rsidRDefault="00087DA7" w:rsidP="00087DA7">
                  <w:pPr>
                    <w:widowControl/>
                    <w:spacing w:before="100" w:beforeAutospacing="1" w:after="100" w:afterAutospacing="1" w:line="240" w:lineRule="exact"/>
                    <w:jc w:val="center"/>
                    <w:rPr>
                      <w:rFonts w:ascii="微软雅黑" w:eastAsia="微软雅黑" w:hAnsi="微软雅黑" w:cs="宋体"/>
                      <w:kern w:val="0"/>
                      <w:sz w:val="24"/>
                    </w:rPr>
                  </w:pPr>
                  <w:r w:rsidRPr="00087DA7">
                    <w:rPr>
                      <w:rFonts w:ascii="微软雅黑" w:eastAsia="微软雅黑" w:hAnsi="微软雅黑" w:cs="宋体" w:hint="eastAsia"/>
                      <w:kern w:val="0"/>
                      <w:sz w:val="24"/>
                    </w:rPr>
                    <w:t>文件编号</w:t>
                  </w:r>
                </w:p>
              </w:tc>
              <w:tc>
                <w:tcPr>
                  <w:tcW w:w="35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rsidR="00087DA7" w:rsidRPr="00087DA7" w:rsidRDefault="00087DA7" w:rsidP="00087DA7">
                  <w:pPr>
                    <w:widowControl/>
                    <w:spacing w:before="100" w:beforeAutospacing="1" w:after="100" w:afterAutospacing="1" w:line="240" w:lineRule="exact"/>
                    <w:jc w:val="left"/>
                    <w:rPr>
                      <w:rFonts w:ascii="微软雅黑" w:eastAsia="微软雅黑" w:hAnsi="微软雅黑" w:cs="宋体"/>
                      <w:kern w:val="0"/>
                      <w:sz w:val="24"/>
                    </w:rPr>
                  </w:pPr>
                  <w:r w:rsidRPr="00087DA7">
                    <w:rPr>
                      <w:rFonts w:ascii="微软雅黑" w:eastAsia="微软雅黑" w:hAnsi="微软雅黑" w:cs="宋体" w:hint="eastAsia"/>
                      <w:kern w:val="0"/>
                      <w:sz w:val="24"/>
                    </w:rPr>
                    <w:t>宁开商〔2024〕26号</w:t>
                  </w:r>
                </w:p>
              </w:tc>
            </w:tr>
            <w:tr w:rsidR="00087DA7" w:rsidRPr="00087DA7" w:rsidTr="00087DA7">
              <w:trPr>
                <w:trHeight w:val="11292"/>
                <w:jc w:val="center"/>
              </w:trPr>
              <w:tc>
                <w:tcPr>
                  <w:tcW w:w="0" w:type="auto"/>
                  <w:gridSpan w:val="2"/>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rsidR="00087DA7" w:rsidRPr="00087DA7" w:rsidRDefault="00087DA7" w:rsidP="00087DA7">
                  <w:pPr>
                    <w:widowControl/>
                    <w:spacing w:line="400" w:lineRule="exact"/>
                    <w:ind w:firstLine="482"/>
                    <w:rPr>
                      <w:rFonts w:ascii="微软雅黑" w:eastAsia="微软雅黑" w:hAnsi="微软雅黑" w:cs="宋体" w:hint="eastAsia"/>
                      <w:kern w:val="0"/>
                      <w:sz w:val="24"/>
                    </w:rPr>
                  </w:pPr>
                  <w:r w:rsidRPr="00087DA7">
                    <w:rPr>
                      <w:rFonts w:ascii="微软雅黑" w:eastAsia="微软雅黑" w:hAnsi="微软雅黑" w:cs="宋体" w:hint="eastAsia"/>
                      <w:kern w:val="0"/>
                      <w:sz w:val="24"/>
                    </w:rPr>
                    <w:t>为进一步规范商务领域信访投诉工作，提高信访投诉答复质量，切实做好初信初访工作，有效化解信访投诉积案，压实各科室信访投诉责任，经研究，特拟定以下制度:</w:t>
                  </w:r>
                </w:p>
                <w:p w:rsidR="00087DA7" w:rsidRPr="00087DA7" w:rsidRDefault="00087DA7" w:rsidP="00087DA7">
                  <w:pPr>
                    <w:widowControl/>
                    <w:spacing w:line="400" w:lineRule="exact"/>
                    <w:ind w:firstLine="482"/>
                    <w:rPr>
                      <w:rFonts w:ascii="微软雅黑" w:eastAsia="微软雅黑" w:hAnsi="微软雅黑" w:cs="宋体" w:hint="eastAsia"/>
                      <w:kern w:val="0"/>
                      <w:sz w:val="24"/>
                    </w:rPr>
                  </w:pPr>
                  <w:r w:rsidRPr="00087DA7">
                    <w:rPr>
                      <w:rFonts w:ascii="微软雅黑" w:eastAsia="微软雅黑" w:hAnsi="微软雅黑" w:cs="宋体" w:hint="eastAsia"/>
                      <w:kern w:val="0"/>
                      <w:sz w:val="24"/>
                    </w:rPr>
                    <w:t>1、信访投诉件按内容可分为信访事项类（来电、来信、来访）和基层事项类，按来源途径不同分为 RMW（人民网）、国家件、WX（网信）、LF（来访）、LD（领导信箱）、NBDH（12345热线）等。</w:t>
                  </w:r>
                </w:p>
                <w:p w:rsidR="00087DA7" w:rsidRPr="00087DA7" w:rsidRDefault="00087DA7" w:rsidP="00087DA7">
                  <w:pPr>
                    <w:widowControl/>
                    <w:spacing w:line="400" w:lineRule="exact"/>
                    <w:ind w:firstLine="482"/>
                    <w:rPr>
                      <w:rFonts w:ascii="微软雅黑" w:eastAsia="微软雅黑" w:hAnsi="微软雅黑" w:cs="宋体" w:hint="eastAsia"/>
                      <w:kern w:val="0"/>
                      <w:sz w:val="24"/>
                    </w:rPr>
                  </w:pPr>
                  <w:r w:rsidRPr="00087DA7">
                    <w:rPr>
                      <w:rFonts w:ascii="微软雅黑" w:eastAsia="微软雅黑" w:hAnsi="微软雅黑" w:cs="宋体" w:hint="eastAsia"/>
                      <w:kern w:val="0"/>
                      <w:sz w:val="24"/>
                    </w:rPr>
                    <w:t>2、综合科牵头负责全局信访事项，登入信访平台，根据我局职责业务分工,准确上导退回和转发分流信访投诉件并督促业务科室及时登入平台签收、处理、回复。</w:t>
                  </w:r>
                </w:p>
                <w:p w:rsidR="00087DA7" w:rsidRPr="00087DA7" w:rsidRDefault="00087DA7" w:rsidP="00087DA7">
                  <w:pPr>
                    <w:widowControl/>
                    <w:spacing w:line="400" w:lineRule="exact"/>
                    <w:ind w:firstLine="482"/>
                    <w:rPr>
                      <w:rFonts w:ascii="微软雅黑" w:eastAsia="微软雅黑" w:hAnsi="微软雅黑" w:cs="宋体" w:hint="eastAsia"/>
                      <w:kern w:val="0"/>
                      <w:sz w:val="24"/>
                    </w:rPr>
                  </w:pPr>
                  <w:r w:rsidRPr="00087DA7">
                    <w:rPr>
                      <w:rFonts w:ascii="微软雅黑" w:eastAsia="微软雅黑" w:hAnsi="微软雅黑" w:cs="宋体" w:hint="eastAsia"/>
                      <w:kern w:val="0"/>
                      <w:sz w:val="24"/>
                    </w:rPr>
                    <w:t>3、各科室应第一时间与来访人联系核实，按规定时限调查、处理和答复，并将答复意见按照信访答复格式书面反馈给综合科。科室已开设平台账号的按照信访投诉回复格式要求自行完成回复（商贸流通科），其它科室按照信访投诉回复格式要求形成答复内容，由综合科协助提交。</w:t>
                  </w:r>
                </w:p>
                <w:p w:rsidR="00087DA7" w:rsidRPr="00087DA7" w:rsidRDefault="00087DA7" w:rsidP="00087DA7">
                  <w:pPr>
                    <w:widowControl/>
                    <w:spacing w:line="400" w:lineRule="exact"/>
                    <w:ind w:firstLine="482"/>
                    <w:rPr>
                      <w:rFonts w:ascii="微软雅黑" w:eastAsia="微软雅黑" w:hAnsi="微软雅黑" w:cs="宋体" w:hint="eastAsia"/>
                      <w:kern w:val="0"/>
                      <w:sz w:val="24"/>
                    </w:rPr>
                  </w:pPr>
                  <w:r w:rsidRPr="00087DA7">
                    <w:rPr>
                      <w:rFonts w:ascii="微软雅黑" w:eastAsia="微软雅黑" w:hAnsi="微软雅黑" w:cs="宋体" w:hint="eastAsia"/>
                      <w:kern w:val="0"/>
                      <w:sz w:val="24"/>
                    </w:rPr>
                    <w:t>4、建立各科室信访联络员制度。各科室应确认一名信访经办人员，负责联络相关事宜。</w:t>
                  </w:r>
                </w:p>
                <w:p w:rsidR="00087DA7" w:rsidRPr="00087DA7" w:rsidRDefault="00087DA7" w:rsidP="00087DA7">
                  <w:pPr>
                    <w:widowControl/>
                    <w:spacing w:line="400" w:lineRule="exact"/>
                    <w:ind w:firstLine="482"/>
                    <w:rPr>
                      <w:rFonts w:ascii="微软雅黑" w:eastAsia="微软雅黑" w:hAnsi="微软雅黑" w:cs="宋体" w:hint="eastAsia"/>
                      <w:kern w:val="0"/>
                      <w:sz w:val="24"/>
                    </w:rPr>
                  </w:pPr>
                  <w:r w:rsidRPr="00087DA7">
                    <w:rPr>
                      <w:rFonts w:ascii="微软雅黑" w:eastAsia="微软雅黑" w:hAnsi="微软雅黑" w:cs="宋体" w:hint="eastAsia"/>
                      <w:kern w:val="0"/>
                      <w:sz w:val="24"/>
                    </w:rPr>
                    <w:t>5、咨询类信访件，由经办人员按规范拟定答复内容，由科室负责人审核签署后报送；简易信访答复件，按规范拟定答复内容，由科室负责人审核签署后报送；重访件、群访件及重点信访件由负责人和分管业务副局长审核签署后报送。</w:t>
                  </w:r>
                </w:p>
                <w:p w:rsidR="00087DA7" w:rsidRPr="00087DA7" w:rsidRDefault="00087DA7" w:rsidP="00087DA7">
                  <w:pPr>
                    <w:widowControl/>
                    <w:spacing w:line="400" w:lineRule="exact"/>
                    <w:ind w:firstLine="482"/>
                    <w:rPr>
                      <w:rFonts w:ascii="微软雅黑" w:eastAsia="微软雅黑" w:hAnsi="微软雅黑" w:cs="宋体" w:hint="eastAsia"/>
                      <w:kern w:val="0"/>
                      <w:sz w:val="24"/>
                    </w:rPr>
                  </w:pPr>
                  <w:r w:rsidRPr="00087DA7">
                    <w:rPr>
                      <w:rFonts w:ascii="微软雅黑" w:eastAsia="微软雅黑" w:hAnsi="微软雅黑" w:cs="宋体" w:hint="eastAsia"/>
                      <w:kern w:val="0"/>
                      <w:sz w:val="24"/>
                    </w:rPr>
                    <w:t>6、对不满意件，综合科负责核实，业务承办科室要进行原因分析，举一反三，提出相应举措，由承办科室负责人、业务分管局领导审核签字后，交综合科归档留存备查。</w:t>
                  </w:r>
                </w:p>
                <w:p w:rsidR="00087DA7" w:rsidRPr="00087DA7" w:rsidRDefault="00087DA7" w:rsidP="00087DA7">
                  <w:pPr>
                    <w:widowControl/>
                    <w:spacing w:line="400" w:lineRule="exact"/>
                    <w:ind w:firstLine="482"/>
                    <w:rPr>
                      <w:rFonts w:ascii="微软雅黑" w:eastAsia="微软雅黑" w:hAnsi="微软雅黑" w:cs="宋体" w:hint="eastAsia"/>
                      <w:kern w:val="0"/>
                      <w:sz w:val="24"/>
                    </w:rPr>
                  </w:pPr>
                  <w:r w:rsidRPr="00087DA7">
                    <w:rPr>
                      <w:rFonts w:ascii="微软雅黑" w:eastAsia="微软雅黑" w:hAnsi="微软雅黑" w:cs="宋体" w:hint="eastAsia"/>
                      <w:kern w:val="0"/>
                      <w:sz w:val="24"/>
                    </w:rPr>
                    <w:t>7、来信、来访类信访事项，各联络员应在7日内决定是否受理，出具《信访事项受理告知单》。受理后30日内，负责人应向业务分管局长汇报确定《信访事项处理意见书》，经业务分管局长和信访分管局长分别审核签字后，由科室信访联络员向信访人答复。</w:t>
                  </w:r>
                </w:p>
                <w:p w:rsidR="00087DA7" w:rsidRPr="00087DA7" w:rsidRDefault="00087DA7" w:rsidP="00087DA7">
                  <w:pPr>
                    <w:widowControl/>
                    <w:spacing w:line="400" w:lineRule="exact"/>
                    <w:ind w:firstLine="482"/>
                    <w:rPr>
                      <w:rFonts w:ascii="微软雅黑" w:eastAsia="微软雅黑" w:hAnsi="微软雅黑" w:cs="宋体" w:hint="eastAsia"/>
                      <w:kern w:val="0"/>
                      <w:sz w:val="24"/>
                    </w:rPr>
                  </w:pPr>
                  <w:r w:rsidRPr="00087DA7">
                    <w:rPr>
                      <w:rFonts w:ascii="微软雅黑" w:eastAsia="微软雅黑" w:hAnsi="微软雅黑" w:cs="宋体" w:hint="eastAsia"/>
                      <w:kern w:val="0"/>
                      <w:sz w:val="24"/>
                    </w:rPr>
                    <w:t>8、涉及到我局工作人员工作效能作风问题的信访件，一律移交综合科进行调查处理。综合科将调查结果分别向业务分管领导和组织人事领导汇报后形成答复意见。</w:t>
                  </w:r>
                </w:p>
                <w:p w:rsidR="00087DA7" w:rsidRPr="00087DA7" w:rsidRDefault="00087DA7" w:rsidP="00087DA7">
                  <w:pPr>
                    <w:widowControl/>
                    <w:spacing w:line="400" w:lineRule="exact"/>
                    <w:ind w:firstLine="482"/>
                    <w:rPr>
                      <w:rFonts w:ascii="微软雅黑" w:eastAsia="微软雅黑" w:hAnsi="微软雅黑" w:cs="宋体" w:hint="eastAsia"/>
                      <w:kern w:val="0"/>
                      <w:sz w:val="24"/>
                    </w:rPr>
                  </w:pPr>
                  <w:r w:rsidRPr="00087DA7">
                    <w:rPr>
                      <w:rFonts w:ascii="微软雅黑" w:eastAsia="微软雅黑" w:hAnsi="微软雅黑" w:cs="宋体" w:hint="eastAsia"/>
                      <w:kern w:val="0"/>
                      <w:sz w:val="24"/>
                    </w:rPr>
                    <w:t>9、人民网等信访事项，按其相关答复要求进行。</w:t>
                  </w:r>
                </w:p>
                <w:p w:rsidR="00087DA7" w:rsidRDefault="00087DA7" w:rsidP="00087DA7">
                  <w:pPr>
                    <w:widowControl/>
                    <w:spacing w:line="400" w:lineRule="exact"/>
                    <w:ind w:firstLine="482"/>
                    <w:rPr>
                      <w:rFonts w:ascii="微软雅黑" w:eastAsia="微软雅黑" w:hAnsi="微软雅黑" w:cs="宋体" w:hint="eastAsia"/>
                      <w:kern w:val="0"/>
                      <w:sz w:val="24"/>
                    </w:rPr>
                  </w:pPr>
                  <w:r w:rsidRPr="00087DA7">
                    <w:rPr>
                      <w:rFonts w:ascii="微软雅黑" w:eastAsia="微软雅黑" w:hAnsi="微软雅黑" w:cs="宋体" w:hint="eastAsia"/>
                      <w:kern w:val="0"/>
                      <w:sz w:val="24"/>
                    </w:rPr>
                    <w:t>10、信访积案及群体性事件，实行责任科室负责和分管局领导包案制度。</w:t>
                  </w:r>
                </w:p>
                <w:p w:rsidR="00087DA7" w:rsidRPr="00087DA7" w:rsidRDefault="00087DA7" w:rsidP="00087DA7">
                  <w:pPr>
                    <w:widowControl/>
                    <w:spacing w:line="400" w:lineRule="exact"/>
                    <w:ind w:firstLine="482"/>
                    <w:rPr>
                      <w:rFonts w:ascii="微软雅黑" w:eastAsia="微软雅黑" w:hAnsi="微软雅黑" w:cs="宋体" w:hint="eastAsia"/>
                      <w:kern w:val="0"/>
                      <w:sz w:val="24"/>
                    </w:rPr>
                  </w:pPr>
                </w:p>
                <w:p w:rsidR="00087DA7" w:rsidRPr="00087DA7" w:rsidRDefault="00087DA7" w:rsidP="00087DA7">
                  <w:pPr>
                    <w:widowControl/>
                    <w:spacing w:line="400" w:lineRule="exact"/>
                    <w:ind w:firstLine="482"/>
                    <w:jc w:val="right"/>
                    <w:rPr>
                      <w:rFonts w:ascii="微软雅黑" w:eastAsia="微软雅黑" w:hAnsi="微软雅黑" w:cs="宋体" w:hint="eastAsia"/>
                      <w:kern w:val="0"/>
                      <w:sz w:val="24"/>
                    </w:rPr>
                  </w:pPr>
                  <w:r w:rsidRPr="00087DA7">
                    <w:rPr>
                      <w:rFonts w:ascii="微软雅黑" w:eastAsia="微软雅黑" w:hAnsi="微软雅黑" w:cs="宋体" w:hint="eastAsia"/>
                      <w:kern w:val="0"/>
                      <w:sz w:val="24"/>
                    </w:rPr>
                    <w:t>宁波经济技术开发区商务局</w:t>
                  </w:r>
                  <w:r>
                    <w:rPr>
                      <w:rFonts w:ascii="微软雅黑" w:eastAsia="微软雅黑" w:hAnsi="微软雅黑" w:cs="宋体" w:hint="eastAsia"/>
                      <w:kern w:val="0"/>
                      <w:sz w:val="24"/>
                    </w:rPr>
                    <w:t xml:space="preserve">  </w:t>
                  </w:r>
                </w:p>
                <w:p w:rsidR="00087DA7" w:rsidRPr="00087DA7" w:rsidRDefault="00087DA7" w:rsidP="00087DA7">
                  <w:pPr>
                    <w:widowControl/>
                    <w:spacing w:line="400" w:lineRule="exact"/>
                    <w:ind w:firstLine="482"/>
                    <w:jc w:val="right"/>
                    <w:rPr>
                      <w:rFonts w:ascii="微软雅黑" w:eastAsia="微软雅黑" w:hAnsi="微软雅黑" w:cs="宋体"/>
                      <w:kern w:val="0"/>
                      <w:sz w:val="24"/>
                    </w:rPr>
                  </w:pPr>
                  <w:r w:rsidRPr="00087DA7">
                    <w:rPr>
                      <w:rFonts w:ascii="微软雅黑" w:eastAsia="微软雅黑" w:hAnsi="微软雅黑" w:cs="宋体" w:hint="eastAsia"/>
                      <w:kern w:val="0"/>
                      <w:sz w:val="24"/>
                    </w:rPr>
                    <w:t>2024年12月2日</w:t>
                  </w:r>
                </w:p>
              </w:tc>
            </w:tr>
          </w:tbl>
          <w:p w:rsidR="00087DA7" w:rsidRPr="00087DA7" w:rsidRDefault="00087DA7" w:rsidP="00087DA7">
            <w:pPr>
              <w:widowControl/>
              <w:spacing w:before="100" w:beforeAutospacing="1" w:after="100" w:afterAutospacing="1" w:line="240" w:lineRule="exact"/>
              <w:jc w:val="center"/>
              <w:rPr>
                <w:rFonts w:ascii="微软雅黑" w:eastAsia="微软雅黑" w:hAnsi="微软雅黑" w:cs="宋体"/>
                <w:kern w:val="0"/>
                <w:sz w:val="24"/>
              </w:rPr>
            </w:pPr>
          </w:p>
        </w:tc>
      </w:tr>
    </w:tbl>
    <w:p w:rsidR="003B470F" w:rsidRDefault="003B470F"/>
    <w:sectPr w:rsidR="003B470F" w:rsidSect="00087DA7">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7DA7"/>
    <w:rsid w:val="00087DA7"/>
    <w:rsid w:val="002A6158"/>
    <w:rsid w:val="003B470F"/>
    <w:rsid w:val="008928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8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8928E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8928E9"/>
    <w:rPr>
      <w:kern w:val="2"/>
      <w:sz w:val="18"/>
      <w:szCs w:val="24"/>
    </w:rPr>
  </w:style>
  <w:style w:type="paragraph" w:styleId="a4">
    <w:name w:val="footer"/>
    <w:basedOn w:val="a"/>
    <w:link w:val="Char0"/>
    <w:qFormat/>
    <w:rsid w:val="008928E9"/>
    <w:pPr>
      <w:tabs>
        <w:tab w:val="center" w:pos="4153"/>
        <w:tab w:val="right" w:pos="8306"/>
      </w:tabs>
      <w:snapToGrid w:val="0"/>
      <w:jc w:val="left"/>
    </w:pPr>
    <w:rPr>
      <w:sz w:val="18"/>
    </w:rPr>
  </w:style>
  <w:style w:type="character" w:customStyle="1" w:styleId="Char0">
    <w:name w:val="页脚 Char"/>
    <w:basedOn w:val="a0"/>
    <w:link w:val="a4"/>
    <w:rsid w:val="008928E9"/>
    <w:rPr>
      <w:kern w:val="2"/>
      <w:sz w:val="18"/>
      <w:szCs w:val="24"/>
    </w:rPr>
  </w:style>
  <w:style w:type="paragraph" w:customStyle="1" w:styleId="a5">
    <w:name w:val="目录"/>
    <w:basedOn w:val="a"/>
    <w:qFormat/>
    <w:rsid w:val="008928E9"/>
    <w:pPr>
      <w:spacing w:line="560" w:lineRule="exact"/>
      <w:jc w:val="center"/>
    </w:pPr>
    <w:rPr>
      <w:rFonts w:ascii="楷体_GB2312" w:eastAsia="楷体_GB2312" w:hAnsi="楷体_GB2312" w:cs="楷体_GB2312"/>
      <w:sz w:val="32"/>
      <w:szCs w:val="32"/>
    </w:rPr>
  </w:style>
  <w:style w:type="paragraph" w:customStyle="1" w:styleId="a6">
    <w:name w:val="表字居中"/>
    <w:basedOn w:val="a"/>
    <w:qFormat/>
    <w:rsid w:val="008928E9"/>
    <w:pPr>
      <w:spacing w:line="560" w:lineRule="exact"/>
      <w:jc w:val="center"/>
    </w:pPr>
    <w:rPr>
      <w:rFonts w:ascii="宋体" w:hAnsi="宋体" w:cs="宋体"/>
      <w:szCs w:val="21"/>
    </w:rPr>
  </w:style>
  <w:style w:type="paragraph" w:customStyle="1" w:styleId="a7">
    <w:name w:val="一、"/>
    <w:basedOn w:val="a"/>
    <w:qFormat/>
    <w:rsid w:val="008928E9"/>
    <w:pPr>
      <w:spacing w:line="560" w:lineRule="exact"/>
      <w:ind w:firstLineChars="200" w:firstLine="420"/>
    </w:pPr>
    <w:rPr>
      <w:rFonts w:ascii="黑体" w:eastAsia="黑体" w:hAnsi="黑体" w:cs="黑体"/>
      <w:sz w:val="32"/>
      <w:szCs w:val="32"/>
    </w:rPr>
  </w:style>
  <w:style w:type="paragraph" w:customStyle="1" w:styleId="a8">
    <w:name w:val="落款"/>
    <w:basedOn w:val="a"/>
    <w:qFormat/>
    <w:rsid w:val="008928E9"/>
    <w:pPr>
      <w:spacing w:line="560" w:lineRule="exact"/>
      <w:ind w:rightChars="300" w:right="630"/>
      <w:jc w:val="right"/>
    </w:pPr>
    <w:rPr>
      <w:rFonts w:ascii="仿宋_GB2312" w:eastAsia="仿宋_GB2312" w:hAnsi="仿宋_GB2312" w:cs="仿宋_GB2312"/>
      <w:sz w:val="32"/>
      <w:szCs w:val="32"/>
    </w:rPr>
  </w:style>
  <w:style w:type="paragraph" w:customStyle="1" w:styleId="a9">
    <w:name w:val="附/附件"/>
    <w:basedOn w:val="a"/>
    <w:qFormat/>
    <w:rsid w:val="008928E9"/>
    <w:pPr>
      <w:spacing w:line="560" w:lineRule="exact"/>
      <w:jc w:val="left"/>
    </w:pPr>
    <w:rPr>
      <w:rFonts w:ascii="黑体" w:eastAsia="黑体" w:hAnsi="黑体" w:cs="黑体"/>
      <w:sz w:val="32"/>
      <w:szCs w:val="32"/>
    </w:rPr>
  </w:style>
  <w:style w:type="paragraph" w:customStyle="1" w:styleId="aa">
    <w:name w:val="章"/>
    <w:basedOn w:val="a"/>
    <w:qFormat/>
    <w:rsid w:val="008928E9"/>
    <w:pPr>
      <w:spacing w:line="560" w:lineRule="exact"/>
      <w:jc w:val="center"/>
    </w:pPr>
    <w:rPr>
      <w:rFonts w:ascii="黑体" w:eastAsia="黑体" w:hAnsi="黑体" w:cs="黑体"/>
      <w:sz w:val="32"/>
      <w:szCs w:val="32"/>
    </w:rPr>
  </w:style>
  <w:style w:type="paragraph" w:customStyle="1" w:styleId="ab">
    <w:name w:val="（一）"/>
    <w:basedOn w:val="a"/>
    <w:qFormat/>
    <w:rsid w:val="008928E9"/>
    <w:pPr>
      <w:spacing w:line="560" w:lineRule="exact"/>
      <w:ind w:firstLineChars="200" w:firstLine="420"/>
    </w:pPr>
    <w:rPr>
      <w:rFonts w:ascii="楷体_GB2312" w:eastAsia="楷体_GB2312" w:hAnsi="楷体_GB2312" w:cs="楷体_GB2312"/>
      <w:sz w:val="32"/>
      <w:szCs w:val="32"/>
    </w:rPr>
  </w:style>
  <w:style w:type="paragraph" w:customStyle="1" w:styleId="ac">
    <w:name w:val="表字"/>
    <w:basedOn w:val="a"/>
    <w:qFormat/>
    <w:rsid w:val="008928E9"/>
    <w:pPr>
      <w:spacing w:line="560" w:lineRule="exact"/>
      <w:jc w:val="left"/>
    </w:pPr>
    <w:rPr>
      <w:rFonts w:ascii="宋体" w:hAnsi="宋体" w:cs="宋体"/>
      <w:szCs w:val="21"/>
    </w:rPr>
  </w:style>
  <w:style w:type="paragraph" w:customStyle="1" w:styleId="ad">
    <w:name w:val="修改废止公布内容"/>
    <w:basedOn w:val="a"/>
    <w:qFormat/>
    <w:rsid w:val="008928E9"/>
    <w:pPr>
      <w:spacing w:line="560" w:lineRule="exact"/>
      <w:jc w:val="center"/>
    </w:pPr>
    <w:rPr>
      <w:rFonts w:ascii="楷体_GB2312" w:eastAsia="楷体_GB2312" w:hAnsi="楷体_GB2312" w:cs="楷体_GB2312"/>
      <w:sz w:val="32"/>
      <w:szCs w:val="32"/>
    </w:rPr>
  </w:style>
  <w:style w:type="paragraph" w:customStyle="1" w:styleId="ae">
    <w:name w:val="正式公布内容"/>
    <w:basedOn w:val="a"/>
    <w:qFormat/>
    <w:rsid w:val="008928E9"/>
    <w:pPr>
      <w:spacing w:line="560" w:lineRule="exact"/>
      <w:ind w:leftChars="300" w:left="630" w:rightChars="300" w:right="630"/>
    </w:pPr>
    <w:rPr>
      <w:rFonts w:ascii="楷体_GB2312" w:eastAsia="楷体_GB2312" w:hAnsi="楷体_GB2312" w:cs="楷体_GB2312"/>
      <w:sz w:val="32"/>
      <w:szCs w:val="32"/>
    </w:rPr>
  </w:style>
  <w:style w:type="paragraph" w:customStyle="1" w:styleId="af">
    <w:name w:val="目录内容"/>
    <w:basedOn w:val="a"/>
    <w:qFormat/>
    <w:rsid w:val="008928E9"/>
    <w:pPr>
      <w:spacing w:line="560" w:lineRule="exact"/>
      <w:jc w:val="left"/>
    </w:pPr>
    <w:rPr>
      <w:rFonts w:ascii="楷体_GB2312" w:eastAsia="楷体_GB2312" w:hAnsi="楷体_GB2312" w:cs="楷体_GB2312"/>
      <w:sz w:val="32"/>
      <w:szCs w:val="32"/>
    </w:rPr>
  </w:style>
  <w:style w:type="paragraph" w:customStyle="1" w:styleId="af0">
    <w:name w:val="文号居中"/>
    <w:basedOn w:val="a"/>
    <w:qFormat/>
    <w:rsid w:val="008928E9"/>
    <w:pPr>
      <w:spacing w:line="560" w:lineRule="exact"/>
      <w:jc w:val="center"/>
    </w:pPr>
    <w:rPr>
      <w:rFonts w:ascii="楷体_GB2312" w:eastAsia="楷体_GB2312" w:hAnsi="楷体_GB2312" w:cs="楷体_GB2312"/>
      <w:sz w:val="32"/>
      <w:szCs w:val="32"/>
    </w:rPr>
  </w:style>
  <w:style w:type="paragraph" w:customStyle="1" w:styleId="af1">
    <w:name w:val="节"/>
    <w:basedOn w:val="a"/>
    <w:qFormat/>
    <w:rsid w:val="008928E9"/>
    <w:pPr>
      <w:spacing w:line="560" w:lineRule="exact"/>
      <w:jc w:val="center"/>
    </w:pPr>
    <w:rPr>
      <w:rFonts w:ascii="宋体" w:hAnsi="宋体" w:cs="宋体"/>
      <w:sz w:val="32"/>
      <w:szCs w:val="32"/>
    </w:rPr>
  </w:style>
  <w:style w:type="paragraph" w:customStyle="1" w:styleId="af2">
    <w:name w:val="抬头"/>
    <w:basedOn w:val="a"/>
    <w:qFormat/>
    <w:rsid w:val="008928E9"/>
    <w:pPr>
      <w:spacing w:line="560" w:lineRule="exact"/>
      <w:jc w:val="left"/>
    </w:pPr>
    <w:rPr>
      <w:rFonts w:ascii="仿宋_GB2312" w:eastAsia="仿宋_GB2312" w:hAnsi="仿宋_GB2312" w:cs="仿宋_GB2312"/>
      <w:sz w:val="32"/>
      <w:szCs w:val="32"/>
    </w:rPr>
  </w:style>
  <w:style w:type="paragraph" w:customStyle="1" w:styleId="af3">
    <w:name w:val="日期文号"/>
    <w:basedOn w:val="a"/>
    <w:qFormat/>
    <w:rsid w:val="008928E9"/>
    <w:pPr>
      <w:spacing w:line="560" w:lineRule="exact"/>
      <w:ind w:rightChars="600" w:right="1260"/>
      <w:jc w:val="right"/>
    </w:pPr>
    <w:rPr>
      <w:rFonts w:ascii="楷体_GB2312" w:eastAsia="楷体_GB2312" w:hAnsi="楷体_GB2312" w:cs="楷体_GB2312"/>
      <w:sz w:val="32"/>
      <w:szCs w:val="32"/>
    </w:rPr>
  </w:style>
  <w:style w:type="paragraph" w:customStyle="1" w:styleId="1">
    <w:name w:val="附件1"/>
    <w:basedOn w:val="a"/>
    <w:qFormat/>
    <w:rsid w:val="008928E9"/>
    <w:pPr>
      <w:spacing w:line="560" w:lineRule="exact"/>
      <w:jc w:val="left"/>
    </w:pPr>
    <w:rPr>
      <w:rFonts w:ascii="仿宋_GB2312" w:eastAsia="仿宋_GB2312" w:hAnsi="仿宋_GB2312" w:cs="仿宋_GB2312"/>
      <w:sz w:val="32"/>
      <w:szCs w:val="32"/>
    </w:rPr>
  </w:style>
  <w:style w:type="paragraph" w:customStyle="1" w:styleId="af4">
    <w:name w:val="表头"/>
    <w:basedOn w:val="a"/>
    <w:qFormat/>
    <w:rsid w:val="008928E9"/>
    <w:pPr>
      <w:spacing w:line="560" w:lineRule="exact"/>
      <w:jc w:val="center"/>
    </w:pPr>
    <w:rPr>
      <w:rFonts w:ascii="黑体" w:eastAsia="黑体" w:hAnsi="黑体" w:cs="黑体"/>
      <w:szCs w:val="21"/>
    </w:rPr>
  </w:style>
  <w:style w:type="character" w:customStyle="1" w:styleId="af5">
    <w:name w:val="条文"/>
    <w:basedOn w:val="a0"/>
    <w:qFormat/>
    <w:rsid w:val="008928E9"/>
    <w:rPr>
      <w:rFonts w:ascii="黑体" w:eastAsia="黑体" w:hAnsi="黑体" w:cs="黑体"/>
      <w:sz w:val="32"/>
      <w:szCs w:val="32"/>
    </w:rPr>
  </w:style>
  <w:style w:type="paragraph" w:styleId="af6">
    <w:name w:val="Normal (Web)"/>
    <w:basedOn w:val="a"/>
    <w:uiPriority w:val="99"/>
    <w:unhideWhenUsed/>
    <w:rsid w:val="00087DA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188060402">
      <w:bodyDiv w:val="1"/>
      <w:marLeft w:val="0"/>
      <w:marRight w:val="0"/>
      <w:marTop w:val="0"/>
      <w:marBottom w:val="0"/>
      <w:divBdr>
        <w:top w:val="none" w:sz="0" w:space="0" w:color="auto"/>
        <w:left w:val="none" w:sz="0" w:space="0" w:color="auto"/>
        <w:bottom w:val="none" w:sz="0" w:space="0" w:color="auto"/>
        <w:right w:val="none" w:sz="0" w:space="0" w:color="auto"/>
      </w:divBdr>
      <w:divsChild>
        <w:div w:id="1485318502">
          <w:marLeft w:val="0"/>
          <w:marRight w:val="0"/>
          <w:marTop w:val="0"/>
          <w:marBottom w:val="0"/>
          <w:divBdr>
            <w:top w:val="none" w:sz="0" w:space="0" w:color="auto"/>
            <w:left w:val="none" w:sz="0" w:space="0" w:color="auto"/>
            <w:bottom w:val="none" w:sz="0" w:space="0" w:color="auto"/>
            <w:right w:val="none" w:sz="0" w:space="0" w:color="auto"/>
          </w:divBdr>
          <w:divsChild>
            <w:div w:id="73454993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152</Words>
  <Characters>873</Characters>
  <Application>Microsoft Office Word</Application>
  <DocSecurity>0</DocSecurity>
  <Lines>7</Lines>
  <Paragraphs>2</Paragraphs>
  <ScaleCrop>false</ScaleCrop>
  <Company>Newdaxie</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2025-08-08T08:37:00Z</dcterms:created>
  <dcterms:modified xsi:type="dcterms:W3CDTF">2025-08-08T08:43:00Z</dcterms:modified>
</cp:coreProperties>
</file>